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81FEB">
      <w:pPr>
        <w:jc w:val="center"/>
        <w:rPr>
          <w:rFonts w:hint="eastAsia" w:ascii="方正公文小标宋" w:hAnsi="方正公文小标宋" w:eastAsia="方正公文小标宋" w:cs="方正公文小标宋"/>
          <w:sz w:val="44"/>
          <w:szCs w:val="52"/>
        </w:rPr>
      </w:pPr>
      <w:r>
        <w:rPr>
          <w:rFonts w:hint="eastAsia" w:ascii="方正公文小标宋" w:hAnsi="方正公文小标宋" w:eastAsia="方正公文小标宋" w:cs="方正公文小标宋"/>
          <w:sz w:val="44"/>
          <w:szCs w:val="52"/>
        </w:rPr>
        <w:t>筑牢安全防线</w:t>
      </w:r>
      <w:r>
        <w:rPr>
          <w:rFonts w:hint="eastAsia" w:ascii="方正公文小标宋" w:hAnsi="方正公文小标宋" w:eastAsia="方正公文小标宋" w:cs="方正公文小标宋"/>
          <w:sz w:val="44"/>
          <w:szCs w:val="52"/>
          <w:lang w:val="en-US" w:eastAsia="zh-CN"/>
        </w:rPr>
        <w:t xml:space="preserve">  </w:t>
      </w:r>
      <w:r>
        <w:rPr>
          <w:rFonts w:hint="eastAsia" w:ascii="方正公文小标宋" w:hAnsi="方正公文小标宋" w:eastAsia="方正公文小标宋" w:cs="方正公文小标宋"/>
          <w:sz w:val="44"/>
          <w:szCs w:val="52"/>
        </w:rPr>
        <w:t>守护平安校园</w:t>
      </w:r>
    </w:p>
    <w:p w14:paraId="06D574A8">
      <w:pPr>
        <w:jc w:val="center"/>
        <w:rPr>
          <w:rFonts w:hint="eastAsia" w:ascii="方正公文小标宋" w:hAnsi="方正公文小标宋" w:eastAsia="方正公文小标宋" w:cs="方正公文小标宋"/>
          <w:sz w:val="28"/>
          <w:szCs w:val="36"/>
          <w:lang w:val="en-US" w:eastAsia="zh-CN"/>
        </w:rPr>
      </w:pPr>
      <w:r>
        <w:rPr>
          <w:rFonts w:hint="eastAsia" w:ascii="方正公文小标宋" w:hAnsi="方正公文小标宋" w:eastAsia="方正公文小标宋" w:cs="方正公文小标宋"/>
          <w:sz w:val="28"/>
          <w:szCs w:val="36"/>
          <w:lang w:eastAsia="zh-CN"/>
        </w:rPr>
        <w:t>——</w:t>
      </w:r>
      <w:r>
        <w:rPr>
          <w:rFonts w:hint="eastAsia" w:ascii="方正公文小标宋" w:hAnsi="方正公文小标宋" w:eastAsia="方正公文小标宋" w:cs="方正公文小标宋"/>
          <w:sz w:val="28"/>
          <w:szCs w:val="36"/>
          <w:lang w:val="en-US" w:eastAsia="zh-CN"/>
        </w:rPr>
        <w:t>泉州华侨职校开展2025-2026学年上学期期初集体安全教育</w:t>
      </w:r>
    </w:p>
    <w:p w14:paraId="2782D202">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kern w:val="2"/>
          <w:sz w:val="28"/>
          <w:szCs w:val="36"/>
          <w:lang w:val="en-US" w:eastAsia="zh-CN" w:bidi="ar-SA"/>
        </w:rPr>
      </w:pPr>
      <w:r>
        <w:rPr>
          <w:rFonts w:hint="eastAsia" w:ascii="方正仿宋_GB2312" w:hAnsi="方正仿宋_GB2312" w:eastAsia="方正仿宋_GB2312" w:cs="方正仿宋_GB2312"/>
          <w:sz w:val="28"/>
          <w:szCs w:val="36"/>
          <w:lang w:val="en-US" w:eastAsia="zh-CN"/>
        </w:rPr>
        <w:t>校园安全是开学工作的重中之重，随着新学期钟声的敲响，9月1日上午，泉州华侨职校开展2025-2026学年上学期期初集体安全教育，学工处蔡秋明主任和安保处王立荣副主任分别在都督第校区和二郎巷校区</w:t>
      </w:r>
      <w:r>
        <w:rPr>
          <w:rFonts w:hint="eastAsia" w:ascii="方正仿宋_GB2312" w:hAnsi="方正仿宋_GB2312" w:eastAsia="方正仿宋_GB2312" w:cs="方正仿宋_GB2312"/>
          <w:kern w:val="2"/>
          <w:sz w:val="28"/>
          <w:szCs w:val="36"/>
          <w:lang w:val="en-US" w:eastAsia="zh-CN" w:bidi="ar-SA"/>
        </w:rPr>
        <w:t>进行了全面的安全宣讲。</w:t>
      </w:r>
    </w:p>
    <w:p w14:paraId="46A3C64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kern w:val="2"/>
          <w:sz w:val="28"/>
          <w:szCs w:val="36"/>
          <w:lang w:val="en-US" w:eastAsia="zh-CN" w:bidi="ar-SA"/>
        </w:rPr>
      </w:pPr>
      <w:r>
        <w:rPr>
          <w:rFonts w:hint="default" w:ascii="方正仿宋_GB2312" w:hAnsi="方正仿宋_GB2312" w:eastAsia="方正仿宋_GB2312" w:cs="方正仿宋_GB2312"/>
          <w:kern w:val="2"/>
          <w:sz w:val="28"/>
          <w:szCs w:val="36"/>
          <w:lang w:val="en-US" w:eastAsia="zh-CN" w:bidi="ar-SA"/>
        </w:rPr>
        <w:t>学工处蔡秋明主任和安保处王立荣副主任围绕消防、交通、防震、防溺水、防诈骗、防欺凌、</w:t>
      </w:r>
      <w:r>
        <w:rPr>
          <w:rFonts w:hint="eastAsia" w:ascii="方正仿宋_GB2312" w:hAnsi="方正仿宋_GB2312" w:eastAsia="方正仿宋_GB2312" w:cs="方正仿宋_GB2312"/>
          <w:kern w:val="2"/>
          <w:sz w:val="28"/>
          <w:szCs w:val="36"/>
          <w:lang w:val="en-US" w:eastAsia="zh-CN" w:bidi="ar-SA"/>
        </w:rPr>
        <w:t>预防传染病</w:t>
      </w:r>
      <w:r>
        <w:rPr>
          <w:rFonts w:hint="default" w:ascii="方正仿宋_GB2312" w:hAnsi="方正仿宋_GB2312" w:eastAsia="方正仿宋_GB2312" w:cs="方正仿宋_GB2312"/>
          <w:kern w:val="2"/>
          <w:sz w:val="28"/>
          <w:szCs w:val="36"/>
          <w:lang w:val="en-US" w:eastAsia="zh-CN" w:bidi="ar-SA"/>
        </w:rPr>
        <w:t>、心理健康、预防青少年违法犯罪等主题，</w:t>
      </w:r>
      <w:r>
        <w:rPr>
          <w:rFonts w:hint="eastAsia" w:ascii="方正仿宋_GB2312" w:hAnsi="方正仿宋_GB2312" w:eastAsia="方正仿宋_GB2312" w:cs="方正仿宋_GB2312"/>
          <w:kern w:val="2"/>
          <w:sz w:val="28"/>
          <w:szCs w:val="36"/>
          <w:lang w:val="en-US" w:eastAsia="zh-CN" w:bidi="ar-SA"/>
        </w:rPr>
        <w:t>深入浅出地向同学们阐述了各类安全隐患的危害性以及预防措施。他们还结合近年来发生的校园安全事故案例，生动形象地展示了安全知识的重要性，并强调了学生在日常生活中要提高自我保护意识，学会识别潜在的危险，遇到紧急情况时能够迅速采取正确的应对措施。同时，结合实际重点阐释基孔肯雅热的传播途径、症状表现、预防办法以及应急举措，着重强调“防蚊灭蚊”的关键作用，引导学生做好个人卫生与环境卫生清洁工作，增强传染病防护能力。 ​</w:t>
      </w:r>
    </w:p>
    <w:p w14:paraId="668312BC">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方正仿宋_GB2312" w:hAnsi="方正仿宋_GB2312" w:eastAsia="方正仿宋_GB2312" w:cs="方正仿宋_GB2312"/>
          <w:kern w:val="2"/>
          <w:sz w:val="28"/>
          <w:szCs w:val="36"/>
          <w:lang w:val="en-US" w:eastAsia="zh-CN" w:bidi="ar-SA"/>
        </w:rPr>
      </w:pPr>
      <w:r>
        <w:rPr>
          <w:rFonts w:hint="default" w:ascii="方正仿宋_GB2312" w:hAnsi="方正仿宋_GB2312" w:eastAsia="方正仿宋_GB2312" w:cs="方正仿宋_GB2312"/>
          <w:kern w:val="2"/>
          <w:sz w:val="28"/>
          <w:szCs w:val="36"/>
          <w:lang w:val="en-US" w:eastAsia="zh-CN" w:bidi="ar-SA"/>
        </w:rPr>
        <w:t>安全是新学期的“开场白”，更是校园发展的“生命线”。</w:t>
      </w:r>
      <w:r>
        <w:rPr>
          <w:rFonts w:hint="eastAsia" w:ascii="方正仿宋_GB2312" w:hAnsi="方正仿宋_GB2312" w:eastAsia="方正仿宋_GB2312" w:cs="方正仿宋_GB2312"/>
          <w:kern w:val="2"/>
          <w:sz w:val="28"/>
          <w:szCs w:val="36"/>
          <w:lang w:val="en-US" w:eastAsia="zh-CN" w:bidi="ar-SA"/>
        </w:rPr>
        <w:t>我校将</w:t>
      </w:r>
      <w:r>
        <w:rPr>
          <w:rFonts w:hint="default" w:ascii="方正仿宋_GB2312" w:hAnsi="方正仿宋_GB2312" w:eastAsia="方正仿宋_GB2312" w:cs="方正仿宋_GB2312"/>
          <w:kern w:val="2"/>
          <w:sz w:val="28"/>
          <w:szCs w:val="36"/>
          <w:lang w:val="en-US" w:eastAsia="zh-CN" w:bidi="ar-SA"/>
        </w:rPr>
        <w:t>以此次集体安全教育为起点，持续抓实、抓细安全教育与管理，让安全意识扎根每一位师生心中，为大家打造一个平安、和谐、温暖的成长环境，助力新学期各项工作平稳有序开展！</w:t>
      </w:r>
    </w:p>
    <w:p w14:paraId="1D59ACBB">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kern w:val="2"/>
          <w:sz w:val="28"/>
          <w:szCs w:val="36"/>
          <w:lang w:val="en-US" w:eastAsia="zh-CN" w:bidi="ar-SA"/>
        </w:rPr>
      </w:pPr>
      <w:r>
        <w:rPr>
          <w:rFonts w:hint="default" w:ascii="方正仿宋_GB2312" w:hAnsi="方正仿宋_GB2312" w:eastAsia="方正仿宋_GB2312" w:cs="方正仿宋_GB2312"/>
          <w:kern w:val="2"/>
          <w:sz w:val="28"/>
          <w:szCs w:val="36"/>
          <w:lang w:val="en-US" w:eastAsia="zh-CN" w:bidi="ar-SA"/>
        </w:rPr>
        <w:drawing>
          <wp:inline distT="0" distB="0" distL="114300" distR="114300">
            <wp:extent cx="5233670" cy="3924935"/>
            <wp:effectExtent l="0" t="0" r="5080" b="18415"/>
            <wp:docPr id="1" name="图片 1" descr="b4368b3d0efdc2fbfa5ba5ecd35a7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4368b3d0efdc2fbfa5ba5ecd35a7a8"/>
                    <pic:cNvPicPr>
                      <a:picLocks noChangeAspect="1"/>
                    </pic:cNvPicPr>
                  </pic:nvPicPr>
                  <pic:blipFill>
                    <a:blip r:embed="rId4"/>
                    <a:stretch>
                      <a:fillRect/>
                    </a:stretch>
                  </pic:blipFill>
                  <pic:spPr>
                    <a:xfrm>
                      <a:off x="0" y="0"/>
                      <a:ext cx="5233670" cy="3924935"/>
                    </a:xfrm>
                    <a:prstGeom prst="rect">
                      <a:avLst/>
                    </a:prstGeom>
                  </pic:spPr>
                </pic:pic>
              </a:graphicData>
            </a:graphic>
          </wp:inline>
        </w:drawing>
      </w:r>
    </w:p>
    <w:p w14:paraId="65909A2E">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kern w:val="2"/>
          <w:sz w:val="28"/>
          <w:szCs w:val="36"/>
          <w:lang w:val="en-US" w:eastAsia="zh-CN" w:bidi="ar-SA"/>
        </w:rPr>
      </w:pPr>
      <w:r>
        <w:rPr>
          <w:rFonts w:hint="default" w:ascii="方正仿宋_GB2312" w:hAnsi="方正仿宋_GB2312" w:eastAsia="方正仿宋_GB2312" w:cs="方正仿宋_GB2312"/>
          <w:kern w:val="2"/>
          <w:sz w:val="28"/>
          <w:szCs w:val="36"/>
          <w:lang w:val="en-US" w:eastAsia="zh-CN" w:bidi="ar-SA"/>
        </w:rPr>
        <w:drawing>
          <wp:inline distT="0" distB="0" distL="114300" distR="114300">
            <wp:extent cx="5233670" cy="3924935"/>
            <wp:effectExtent l="0" t="0" r="5080" b="18415"/>
            <wp:docPr id="2" name="图片 2" descr="1e641bf647d3a2064316531c4e53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e641bf647d3a2064316531c4e53930"/>
                    <pic:cNvPicPr>
                      <a:picLocks noChangeAspect="1"/>
                    </pic:cNvPicPr>
                  </pic:nvPicPr>
                  <pic:blipFill>
                    <a:blip r:embed="rId5"/>
                    <a:stretch>
                      <a:fillRect/>
                    </a:stretch>
                  </pic:blipFill>
                  <pic:spPr>
                    <a:xfrm>
                      <a:off x="0" y="0"/>
                      <a:ext cx="5233670" cy="3924935"/>
                    </a:xfrm>
                    <a:prstGeom prst="rect">
                      <a:avLst/>
                    </a:prstGeom>
                  </pic:spPr>
                </pic:pic>
              </a:graphicData>
            </a:graphic>
          </wp:inline>
        </w:drawing>
      </w:r>
    </w:p>
    <w:p w14:paraId="47A6F13A">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kern w:val="2"/>
          <w:sz w:val="28"/>
          <w:szCs w:val="36"/>
          <w:lang w:val="en-US" w:eastAsia="zh-CN" w:bidi="ar-SA"/>
        </w:rPr>
      </w:pPr>
    </w:p>
    <w:p w14:paraId="07D310C0">
      <w:pPr>
        <w:keepNext w:val="0"/>
        <w:keepLines w:val="0"/>
        <w:pageBreakBefore w:val="0"/>
        <w:widowControl w:val="0"/>
        <w:kinsoku/>
        <w:wordWrap/>
        <w:overflowPunct/>
        <w:topLinePunct w:val="0"/>
        <w:autoSpaceDE/>
        <w:autoSpaceDN/>
        <w:bidi w:val="0"/>
        <w:adjustRightInd/>
        <w:snapToGrid/>
        <w:jc w:val="both"/>
        <w:textAlignment w:val="auto"/>
        <w:rPr>
          <w:rFonts w:hint="default" w:ascii="方正仿宋_GB2312" w:hAnsi="方正仿宋_GB2312" w:eastAsia="方正仿宋_GB2312" w:cs="方正仿宋_GB2312"/>
          <w:kern w:val="2"/>
          <w:sz w:val="28"/>
          <w:szCs w:val="36"/>
          <w:lang w:val="en-US" w:eastAsia="zh-CN" w:bidi="ar-SA"/>
        </w:rPr>
      </w:pPr>
      <w:r>
        <w:rPr>
          <w:rFonts w:hint="default" w:ascii="方正仿宋_GB2312" w:hAnsi="方正仿宋_GB2312" w:eastAsia="方正仿宋_GB2312" w:cs="方正仿宋_GB2312"/>
          <w:kern w:val="2"/>
          <w:sz w:val="28"/>
          <w:szCs w:val="36"/>
          <w:lang w:val="en-US" w:eastAsia="zh-CN" w:bidi="ar-SA"/>
        </w:rPr>
        <w:drawing>
          <wp:inline distT="0" distB="0" distL="114300" distR="114300">
            <wp:extent cx="5222875" cy="3917315"/>
            <wp:effectExtent l="0" t="0" r="15875" b="6985"/>
            <wp:docPr id="3" name="图片 3" descr="397d786e1023101e901d92d6c4d80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97d786e1023101e901d92d6c4d80c8"/>
                    <pic:cNvPicPr>
                      <a:picLocks noChangeAspect="1"/>
                    </pic:cNvPicPr>
                  </pic:nvPicPr>
                  <pic:blipFill>
                    <a:blip r:embed="rId6"/>
                    <a:stretch>
                      <a:fillRect/>
                    </a:stretch>
                  </pic:blipFill>
                  <pic:spPr>
                    <a:xfrm>
                      <a:off x="0" y="0"/>
                      <a:ext cx="5222875" cy="3917315"/>
                    </a:xfrm>
                    <a:prstGeom prst="rect">
                      <a:avLst/>
                    </a:prstGeom>
                  </pic:spPr>
                </pic:pic>
              </a:graphicData>
            </a:graphic>
          </wp:inline>
        </w:drawing>
      </w:r>
    </w:p>
    <w:p w14:paraId="2CDFFFB7">
      <w:pPr>
        <w:keepNext w:val="0"/>
        <w:keepLines w:val="0"/>
        <w:pageBreakBefore w:val="0"/>
        <w:widowControl w:val="0"/>
        <w:kinsoku/>
        <w:wordWrap/>
        <w:overflowPunct/>
        <w:topLinePunct w:val="0"/>
        <w:autoSpaceDE/>
        <w:autoSpaceDN/>
        <w:bidi w:val="0"/>
        <w:adjustRightInd/>
        <w:snapToGrid/>
        <w:jc w:val="both"/>
        <w:textAlignment w:val="auto"/>
        <w:rPr>
          <w:rFonts w:hint="default" w:ascii="方正仿宋_GB2312" w:hAnsi="方正仿宋_GB2312" w:eastAsia="方正仿宋_GB2312" w:cs="方正仿宋_GB2312"/>
          <w:kern w:val="2"/>
          <w:sz w:val="28"/>
          <w:szCs w:val="36"/>
          <w:lang w:val="en-US" w:eastAsia="zh-CN" w:bidi="ar-SA"/>
        </w:rPr>
      </w:pPr>
      <w:bookmarkStart w:id="0" w:name="_GoBack"/>
      <w:r>
        <w:rPr>
          <w:rFonts w:hint="default" w:ascii="方正仿宋_GB2312" w:hAnsi="方正仿宋_GB2312" w:eastAsia="方正仿宋_GB2312" w:cs="方正仿宋_GB2312"/>
          <w:kern w:val="2"/>
          <w:sz w:val="28"/>
          <w:szCs w:val="36"/>
          <w:lang w:val="en-US" w:eastAsia="zh-CN" w:bidi="ar-SA"/>
        </w:rPr>
        <w:drawing>
          <wp:inline distT="0" distB="0" distL="114300" distR="114300">
            <wp:extent cx="5261610" cy="3945890"/>
            <wp:effectExtent l="0" t="0" r="15240" b="16510"/>
            <wp:docPr id="4" name="图片 4" descr="6d3c2676037f48928fb91f0957468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d3c2676037f48928fb91f09574685a"/>
                    <pic:cNvPicPr>
                      <a:picLocks noChangeAspect="1"/>
                    </pic:cNvPicPr>
                  </pic:nvPicPr>
                  <pic:blipFill>
                    <a:blip r:embed="rId7"/>
                    <a:stretch>
                      <a:fillRect/>
                    </a:stretch>
                  </pic:blipFill>
                  <pic:spPr>
                    <a:xfrm>
                      <a:off x="0" y="0"/>
                      <a:ext cx="5261610" cy="394589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A05D17C7-910C-4F8F-853B-9D3300280980}"/>
  </w:font>
  <w:font w:name="方正仿宋_GB2312">
    <w:panose1 w:val="02000000000000000000"/>
    <w:charset w:val="86"/>
    <w:family w:val="auto"/>
    <w:pitch w:val="default"/>
    <w:sig w:usb0="A00002BF" w:usb1="184F6CFA" w:usb2="00000012" w:usb3="00000000" w:csb0="00040001" w:csb1="00000000"/>
    <w:embedRegular r:id="rId2" w:fontKey="{41FB97E6-A561-4BEF-8123-59EB8AA0229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373C5"/>
    <w:rsid w:val="0E2F054C"/>
    <w:rsid w:val="58937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513</Words>
  <Characters>529</Characters>
  <Lines>0</Lines>
  <Paragraphs>0</Paragraphs>
  <TotalTime>26</TotalTime>
  <ScaleCrop>false</ScaleCrop>
  <LinksUpToDate>false</LinksUpToDate>
  <CharactersWithSpaces>532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2025-09-01T01:20:00Z</dcterms:created>
  <dc:creator>七宝乖乖</dc:creator>
  <cp:lastModifiedBy>七宝乖乖</cp:lastModifiedBy>
  <dcterms:modified xsi:type="dcterms:W3CDTF">2025-09-01T02:32:16Z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A78D199DB9B24FC19F81854DE198A68E_11</vt:lpwstr>
  </property>
  <property fmtid="{D5CDD505-2E9C-101B-9397-08002B2CF9AE}" pid="4" name="KSOTemplateDocerSaveRecord">
    <vt:lpwstr>eyJoZGlkIjoiZDJiYTQ1MmY2Y2U0ZTM1NTNhYzg2OTY3YTQ1ZTdhOWEiLCJ1c2VySWQiOiIzMTA0MDAzNzYifQ==</vt:lpwstr>
  </property>
</Properties>
</file>